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单位：万元</w:t>
      </w:r>
    </w:p>
    <w:tbl>
      <w:tblPr>
        <w:tblStyle w:val="3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9"/>
        <w:gridCol w:w="794"/>
        <w:gridCol w:w="29"/>
        <w:gridCol w:w="1406"/>
        <w:gridCol w:w="91"/>
        <w:gridCol w:w="1095"/>
        <w:gridCol w:w="569"/>
        <w:gridCol w:w="361"/>
        <w:gridCol w:w="242"/>
        <w:gridCol w:w="147"/>
        <w:gridCol w:w="783"/>
        <w:gridCol w:w="29"/>
        <w:gridCol w:w="930"/>
        <w:gridCol w:w="28"/>
        <w:gridCol w:w="576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鄂州市公共检验检测中心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填报人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杨世晖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027-56919176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41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占比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1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2022年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991.03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46.27%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686.16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813.86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127.98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5.97%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129.86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1023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47.76%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1300.66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部门职能概述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公共检验检测中心是市政府公益一类事业单位，下设鄂州市食品药品检验检测所和市农产品质量安全检验检测所，目前主要承担全市食品、药品、化妆品及农产品检测工作。承担中心文电会务、机要保密、公务接待、档案管理、政务公开、信息宣传、应急管理、政府采购（办公设备）、网站维护等事项。负责协调处理中心决策，经营和管理中的法律事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年度工作任务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1.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完成2024年市委市政府安排的抽检计划任务。 ；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（截止 年）</w:t>
            </w:r>
          </w:p>
        </w:tc>
        <w:tc>
          <w:tcPr>
            <w:tcW w:w="7739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市公共检验检测中心将认真落实市委市政府工作要求，为政府及其相关职能部门实施质量监管提供技术支撑。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指标值确定依据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成本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编制标准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项目支出成本控制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“三公经费”变动率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战略管理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完全相符/基本相符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科学/相对科学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合理/基本合理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完全合规/基本合规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效能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核心业务产出1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抽检计划完成率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效应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检测结果对消费者的引导作用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提高群众食品药品安全感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完成河湖巡查任务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可持续发展能力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体制机制改革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人才支撑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科技支撑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服务单位满意度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年度目标：</w:t>
            </w:r>
          </w:p>
        </w:tc>
        <w:tc>
          <w:tcPr>
            <w:tcW w:w="7739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完成2024年市委市政府安排的抽检计划任务。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6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6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指标值确定依据</w:t>
            </w:r>
          </w:p>
        </w:tc>
        <w:tc>
          <w:tcPr>
            <w:tcW w:w="63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预期当年实现值</w:t>
            </w:r>
          </w:p>
        </w:tc>
        <w:tc>
          <w:tcPr>
            <w:tcW w:w="60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2022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成本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编制标准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项目支出成本控制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“三公经费”变动率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-10%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战略管理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99.7%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99.8%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效能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核心业务产出1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抽检计划完成率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效应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检测结果对消费者的引导作用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提高群众食品药品安全感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完成河湖巡查任务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可持续发展能力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体制机制改革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人才支撑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科技支撑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服务单位满意度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mMyMGNkODMxNTE1NDQxZGVlZTIxODY5NTFjNjAifQ=="/>
  </w:docVars>
  <w:rsids>
    <w:rsidRoot w:val="2C365954"/>
    <w:rsid w:val="003577F2"/>
    <w:rsid w:val="003C2FB4"/>
    <w:rsid w:val="004902E7"/>
    <w:rsid w:val="004D7685"/>
    <w:rsid w:val="00973331"/>
    <w:rsid w:val="00A006B0"/>
    <w:rsid w:val="00A05863"/>
    <w:rsid w:val="00A81E3B"/>
    <w:rsid w:val="00C47B19"/>
    <w:rsid w:val="00DC69E9"/>
    <w:rsid w:val="00F02B24"/>
    <w:rsid w:val="16997EE4"/>
    <w:rsid w:val="18B03852"/>
    <w:rsid w:val="1CA22253"/>
    <w:rsid w:val="212C2F24"/>
    <w:rsid w:val="2C365954"/>
    <w:rsid w:val="30240E53"/>
    <w:rsid w:val="388B350E"/>
    <w:rsid w:val="3CD1037D"/>
    <w:rsid w:val="534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597</Words>
  <Characters>3407</Characters>
  <Lines>28</Lines>
  <Paragraphs>7</Paragraphs>
  <TotalTime>84</TotalTime>
  <ScaleCrop>false</ScaleCrop>
  <LinksUpToDate>false</LinksUpToDate>
  <CharactersWithSpaces>3997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活着的滋味</cp:lastModifiedBy>
  <cp:lastPrinted>2024-01-24T08:44:00Z</cp:lastPrinted>
  <dcterms:modified xsi:type="dcterms:W3CDTF">2024-02-01T07:09:03Z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7D35D4129FBE4D18B5AB7F59ED3C128F_11</vt:lpwstr>
  </property>
</Properties>
</file>